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Сводный отчет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о результатах проведения оценки регулирующего воздействия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b/>
          <w:bCs/>
          <w:color w:val="26282F"/>
          <w:sz w:val="28"/>
          <w:szCs w:val="28"/>
          <w:lang w:eastAsia="ru-RU"/>
        </w:rPr>
        <w:t>проекта нормативного правового акта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C57501" w:rsidP="00D0707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Проект постановления АМС Пригородного муниципального района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 </w:t>
      </w:r>
      <w:r w:rsidR="00026927">
        <w:rPr>
          <w:rFonts w:ascii="Times New Roman" w:hAnsi="Times New Roman" w:cs="Times New Roman"/>
          <w:sz w:val="28"/>
          <w:szCs w:val="28"/>
        </w:rPr>
        <w:t>«Об утверждении Порядка демонтажа самовольно установленных нестационарных торговых объектов на территории Пригородного муниципального района Рес</w:t>
      </w:r>
      <w:r w:rsidR="009513AF">
        <w:rPr>
          <w:rFonts w:ascii="Times New Roman" w:hAnsi="Times New Roman" w:cs="Times New Roman"/>
          <w:sz w:val="28"/>
          <w:szCs w:val="28"/>
        </w:rPr>
        <w:t>публики Северная Осетия-Алания» .</w:t>
      </w:r>
      <w:bookmarkStart w:id="0" w:name="_GoBack"/>
      <w:bookmarkEnd w:id="0"/>
      <w:r w:rsidR="00026927">
        <w:rPr>
          <w:rFonts w:eastAsia="Times New Roman"/>
          <w:color w:val="111111"/>
          <w:sz w:val="28"/>
          <w:szCs w:val="28"/>
        </w:rPr>
        <w:t xml:space="preserve">                        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bCs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" w:name="sub_1100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 Общая информация</w:t>
      </w:r>
    </w:p>
    <w:bookmarkEnd w:id="1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" w:name="sub_11011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1.1. Орган-разработчик:</w:t>
      </w:r>
    </w:p>
    <w:bookmarkEnd w:id="2"/>
    <w:p w:rsidR="00D07074" w:rsidRDefault="006E1189" w:rsidP="006E1189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Экономический отдел АМС Пригородного муниципального района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6"/>
          <w:szCs w:val="6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(полное и краткое наименования)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4"/>
          <w:szCs w:val="4"/>
          <w:u w:val="single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" w:name="sub_1101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1.2. Вид и наименование проекта НПА:</w:t>
      </w:r>
    </w:p>
    <w:bookmarkEnd w:id="3"/>
    <w:p w:rsidR="00026927" w:rsidRPr="00026927" w:rsidRDefault="00D07074" w:rsidP="00026927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Проект </w:t>
      </w:r>
      <w:r w:rsidR="00C5750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постановления АМС Пригородного муниципального района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РСО-Алания </w:t>
      </w:r>
      <w:bookmarkStart w:id="4" w:name="sub_11013"/>
      <w:r w:rsidR="00026927" w:rsidRPr="00026927">
        <w:rPr>
          <w:rFonts w:ascii="Times New Roman" w:hAnsi="Times New Roman" w:cs="Times New Roman"/>
          <w:sz w:val="28"/>
          <w:szCs w:val="28"/>
          <w:u w:val="single"/>
        </w:rPr>
        <w:t>«Об утверждении Порядка демонтажа самовольно установленных нестационарных торговых объектов на территории Пригородного муниципального района Республики Северная Осетия-Алания».</w:t>
      </w:r>
      <w:r w:rsidR="00026927" w:rsidRPr="00026927">
        <w:rPr>
          <w:rFonts w:eastAsia="Times New Roman"/>
          <w:color w:val="111111"/>
          <w:sz w:val="28"/>
          <w:szCs w:val="28"/>
          <w:u w:val="single"/>
        </w:rPr>
        <w:t xml:space="preserve">                           </w:t>
      </w:r>
    </w:p>
    <w:p w:rsidR="00D07074" w:rsidRDefault="00D07074" w:rsidP="00DC601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1.3. Предполагаемая дата вступления в силу НПА:</w:t>
      </w:r>
    </w:p>
    <w:bookmarkEnd w:id="4"/>
    <w:p w:rsidR="00D07074" w:rsidRDefault="00DC6012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Октябрь 2025 г.</w:t>
      </w:r>
    </w:p>
    <w:p w:rsidR="00D07074" w:rsidRDefault="00D07074" w:rsidP="00783E8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(указывается дата)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5" w:name="sub_110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1.4.  Краткое  описание  проблемы,   на   решение   которой   направлено</w:t>
      </w:r>
      <w:bookmarkEnd w:id="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предлагаемое правовое регулирование:</w:t>
      </w:r>
    </w:p>
    <w:p w:rsidR="00D07074" w:rsidRDefault="00DC6012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О</w:t>
      </w:r>
      <w:r w:rsidRPr="00FA09AD">
        <w:rPr>
          <w:rFonts w:ascii="Times New Roman" w:hAnsi="Times New Roman" w:cs="Times New Roman"/>
          <w:sz w:val="28"/>
          <w:szCs w:val="28"/>
        </w:rPr>
        <w:t>беспечение Порядка (демонтажа) по самовольно установленным нестационарным торговым объектам на территории Пригородного муниципального района.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6" w:name="sub_110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1.5.</w:t>
      </w:r>
      <w:r w:rsidR="0099043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Краткое описание целей предлагаемого правового регулирования:</w:t>
      </w:r>
    </w:p>
    <w:p w:rsidR="00846FF5" w:rsidRPr="00FA09AD" w:rsidRDefault="00846FF5" w:rsidP="00846FF5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bookmarkStart w:id="7" w:name="sub_11016"/>
      <w:bookmarkEnd w:id="6"/>
      <w:r w:rsidRPr="00FA09AD">
        <w:rPr>
          <w:rFonts w:ascii="Times New Roman" w:hAnsi="Times New Roman" w:cs="Times New Roman"/>
          <w:sz w:val="28"/>
          <w:szCs w:val="28"/>
        </w:rPr>
        <w:t xml:space="preserve">Целью разработки проекта является </w:t>
      </w:r>
      <w:r w:rsidR="00D37FFD">
        <w:rPr>
          <w:rFonts w:ascii="Times New Roman" w:hAnsi="Times New Roman" w:cs="Times New Roman"/>
          <w:sz w:val="28"/>
          <w:szCs w:val="28"/>
        </w:rPr>
        <w:t>соблюдением</w:t>
      </w:r>
      <w:r w:rsidRPr="00FA09AD">
        <w:rPr>
          <w:rFonts w:ascii="Times New Roman" w:hAnsi="Times New Roman" w:cs="Times New Roman"/>
          <w:sz w:val="28"/>
          <w:szCs w:val="28"/>
        </w:rPr>
        <w:t xml:space="preserve"> прав и законных интересов населения по обеспечению требований безопасности при размещении нестационарных торговых объектов (далее–НТО), расположенных на территории Пригородного муниципального района, в соответствии с требованиями законодательства Российской Федерации и Республики Северная Осетия – Алания.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1.6. Краткое описание содержания предлагаемого правового регулирования:</w:t>
      </w:r>
    </w:p>
    <w:p w:rsidR="003A2842" w:rsidRPr="003A2842" w:rsidRDefault="00D07074" w:rsidP="000274F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bookmarkStart w:id="8" w:name="sub_11017"/>
      <w:bookmarkEnd w:id="7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Принятие данного муниципального правого акта позволит создать </w:t>
      </w:r>
      <w:r w:rsidR="000274F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порядок по самовольно установленным нестационарным торговым объектам и обеспечить соблюдение прав и законных интересов населения по обеспечению требований безопасности при размещении НТО.</w:t>
      </w:r>
      <w:r w:rsidR="007C79EA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1.7.  Срок,  в  течение  которого  принимались  предложения  в  связи  с </w:t>
      </w:r>
      <w:bookmarkEnd w:id="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</w:t>
      </w:r>
    </w:p>
    <w:p w:rsidR="00557F9F" w:rsidRDefault="00557F9F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3A2842" w:rsidRDefault="00691813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начало: </w:t>
      </w:r>
      <w:r w:rsidR="000D537E">
        <w:rPr>
          <w:rFonts w:ascii="Times New Roman" w:eastAsiaTheme="minorEastAsia" w:hAnsi="Times New Roman" w:cs="Times New Roman"/>
          <w:sz w:val="28"/>
          <w:szCs w:val="28"/>
          <w:lang w:eastAsia="ru-RU"/>
        </w:rPr>
        <w:t>27.08</w:t>
      </w:r>
      <w:r w:rsidR="003A2842">
        <w:rPr>
          <w:rFonts w:ascii="Times New Roman" w:eastAsiaTheme="minorEastAsia" w:hAnsi="Times New Roman" w:cs="Times New Roman"/>
          <w:sz w:val="28"/>
          <w:szCs w:val="28"/>
          <w:lang w:eastAsia="ru-RU"/>
        </w:rPr>
        <w:t>.2025</w:t>
      </w:r>
      <w:r w:rsidR="008A638A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г. </w:t>
      </w:r>
    </w:p>
    <w:p w:rsidR="00D07074" w:rsidRDefault="00691813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окончание: </w:t>
      </w:r>
      <w:r w:rsidR="000D537E">
        <w:rPr>
          <w:rFonts w:ascii="Times New Roman" w:eastAsiaTheme="minorEastAsia" w:hAnsi="Times New Roman" w:cs="Times New Roman"/>
          <w:sz w:val="28"/>
          <w:szCs w:val="28"/>
          <w:lang w:eastAsia="ru-RU"/>
        </w:rPr>
        <w:t>10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0D537E">
        <w:rPr>
          <w:rFonts w:ascii="Times New Roman" w:eastAsiaTheme="minorEastAsia" w:hAnsi="Times New Roman" w:cs="Times New Roman"/>
          <w:sz w:val="28"/>
          <w:szCs w:val="28"/>
          <w:lang w:eastAsia="ru-RU"/>
        </w:rPr>
        <w:t>09</w:t>
      </w:r>
      <w:r w:rsidR="008A638A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202</w:t>
      </w:r>
      <w:r w:rsidR="003A28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5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г.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9" w:name="sub_1101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1.8.  Количество  замечаний  и  предложений,  полученных   в   связи   с </w:t>
      </w:r>
      <w:bookmarkEnd w:id="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размещением   уведомления   о   разработке    предлагаемого    правового  регулирования: 0.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0" w:name="sub_1101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1.9.Полный электронный адрес размещения сводки предложений, поступивших</w:t>
      </w:r>
      <w:bookmarkEnd w:id="10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в связи с размещением уведомления о разработке  предлагаемого  правового регулирования:</w:t>
      </w:r>
      <w:r w:rsidR="00557F9F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hyperlink r:id="rId6" w:tgtFrame="_blank" w:history="1">
        <w:r>
          <w:rPr>
            <w:rStyle w:val="a3"/>
            <w:rFonts w:ascii="Times New Roman" w:eastAsia="Times New Roman" w:hAnsi="Times New Roman" w:cs="Times New Roman"/>
            <w:bCs/>
            <w:color w:val="auto"/>
            <w:sz w:val="28"/>
            <w:szCs w:val="28"/>
            <w:u w:val="none"/>
            <w:lang w:eastAsia="ru-RU"/>
          </w:rPr>
          <w:t>prigams.ru</w:t>
        </w:r>
      </w:hyperlink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, раздел «ОРВ и экспертизы».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1.10. Контактная информация исполнителя в органе-разработчике:</w:t>
      </w:r>
    </w:p>
    <w:p w:rsidR="00557F9F" w:rsidRDefault="00557F9F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Ф.И.О.: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Джиоева</w:t>
      </w:r>
      <w:proofErr w:type="spellEnd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Анжела </w:t>
      </w:r>
      <w:proofErr w:type="spellStart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Арсеновна</w:t>
      </w:r>
      <w:proofErr w:type="spellEnd"/>
    </w:p>
    <w:p w:rsidR="00557F9F" w:rsidRDefault="00557F9F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Должность: начальник Экономического отдела АМС Пригородного муниципального района</w:t>
      </w:r>
    </w:p>
    <w:p w:rsidR="00557F9F" w:rsidRDefault="00557F9F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Тел: 2-33-64. </w:t>
      </w:r>
    </w:p>
    <w:p w:rsidR="00D07074" w:rsidRPr="003C3221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Ф.И.О.: </w:t>
      </w:r>
      <w:proofErr w:type="spellStart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Калагова</w:t>
      </w:r>
      <w:proofErr w:type="spellEnd"/>
      <w:r w:rsidR="003A28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A28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Арнэ</w:t>
      </w:r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лла</w:t>
      </w:r>
      <w:proofErr w:type="spellEnd"/>
      <w:r w:rsidR="003A28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3C3221">
        <w:rPr>
          <w:rFonts w:ascii="Times New Roman" w:eastAsiaTheme="minorEastAsia" w:hAnsi="Times New Roman" w:cs="Times New Roman"/>
          <w:sz w:val="28"/>
          <w:szCs w:val="28"/>
          <w:lang w:eastAsia="ru-RU"/>
        </w:rPr>
        <w:t>Батразовна</w:t>
      </w:r>
      <w:proofErr w:type="spellEnd"/>
    </w:p>
    <w:p w:rsidR="00D07074" w:rsidRDefault="003C3221" w:rsidP="00022A3D">
      <w:pPr>
        <w:widowControl w:val="0"/>
        <w:autoSpaceDE w:val="0"/>
        <w:autoSpaceDN w:val="0"/>
        <w:adjustRightInd w:val="0"/>
        <w:spacing w:after="0" w:line="240" w:lineRule="auto"/>
        <w:ind w:hanging="1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Должность: </w:t>
      </w:r>
      <w:r w:rsidR="003A2842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заместитель начальника Экономического отдела АМС Пригородного </w:t>
      </w:r>
      <w:r w:rsidR="00022A3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  <w:r w:rsidR="003A2842"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муниципального района</w:t>
      </w:r>
    </w:p>
    <w:p w:rsidR="00D07074" w:rsidRPr="00703531" w:rsidRDefault="00D0235D" w:rsidP="00703531">
      <w:pPr>
        <w:jc w:val="both"/>
        <w:rPr>
          <w:rFonts w:ascii="Times New Roman" w:hAnsi="Times New Roman"/>
          <w:sz w:val="28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Тел: 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>2-25-39</w:t>
      </w:r>
      <w:r w:rsidR="003A2842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  <w:r w:rsidR="00D0707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1" w:name="sub_1100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 Описание проблемы, на решение  которой  направлено  предлагаемое </w:t>
      </w:r>
      <w:bookmarkEnd w:id="1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правовое регулирование</w:t>
      </w:r>
      <w:r w:rsidR="00C646E9">
        <w:rPr>
          <w:rFonts w:ascii="Times New Roman" w:eastAsiaTheme="minorEastAsia" w:hAnsi="Times New Roman" w:cs="Times New Roman"/>
          <w:sz w:val="28"/>
          <w:szCs w:val="28"/>
          <w:lang w:eastAsia="ru-RU"/>
        </w:rPr>
        <w:t>.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2" w:name="sub_11021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2.1. Формулировка проблемы:</w:t>
      </w:r>
    </w:p>
    <w:bookmarkEnd w:id="12"/>
    <w:p w:rsidR="00703531" w:rsidRPr="00703531" w:rsidRDefault="00703531" w:rsidP="00703531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0"/>
          <w:szCs w:val="20"/>
          <w:u w:val="single"/>
          <w:lang w:eastAsia="ru-RU"/>
        </w:rPr>
      </w:pPr>
      <w:r w:rsidRPr="00703531">
        <w:rPr>
          <w:rFonts w:ascii="Times New Roman" w:hAnsi="Times New Roman" w:cs="Times New Roman"/>
          <w:sz w:val="28"/>
          <w:szCs w:val="28"/>
          <w:u w:val="single"/>
        </w:rPr>
        <w:t>Обеспечение Порядка (демонтажа) по самовольно установленным нестационарным торговым объектам на территории Пригородного муниципального района.</w:t>
      </w:r>
    </w:p>
    <w:p w:rsidR="00D07074" w:rsidRDefault="00703531" w:rsidP="00703531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</w:t>
      </w:r>
      <w:r w:rsidR="00D07074"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b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3" w:name="sub_110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2.2. Информация о возникновении, выявлении проблемы  и  мерах,  принятых</w:t>
      </w:r>
      <w:bookmarkEnd w:id="1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ранее для ее решения, достигнутых результатах и затраченных ресурсах: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4" w:name="sub_11023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2.3. Социальные  группы,  заинтересованные  в  устранении   проблемы, их </w:t>
      </w:r>
      <w:bookmarkEnd w:id="1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количественная оценка: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Субъекты малого и среднего предпринимательства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5" w:name="sub_1102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2.4. Характеристика негативных эффектов, возникающих в связи с  наличием</w:t>
      </w:r>
      <w:bookmarkEnd w:id="1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проблемы, их количественная оценка: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  <w:bookmarkStart w:id="16" w:name="sub_1102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2.5.  Причины  возникновения  проблемы  и  факторы,    поддерживающие ее </w:t>
      </w:r>
      <w:bookmarkEnd w:id="1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существование: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16"/>
          <w:szCs w:val="16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7" w:name="sub_110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2.6. Причины невозможности решения проблемы участниками  соответствующих</w:t>
      </w:r>
      <w:bookmarkEnd w:id="1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отношений самостоятельно, без вмешательства органов местного самоуправления </w:t>
      </w:r>
      <w:r w:rsidR="00131653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Пригородного муниципального района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РСО-Алания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8" w:name="sub_1102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2.7. Опыт решения аналогичных  проблем  в  </w:t>
      </w:r>
      <w:bookmarkEnd w:id="1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муниципальных образованиях других районов РСО-Алания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________-_______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19" w:name="sub_110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2.8. Источники данных:</w:t>
      </w:r>
    </w:p>
    <w:bookmarkEnd w:id="19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Информационно-правовое обеспечение «Гарант», Интернет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0" w:name="sub_1102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2.9. Иная информация о проблеме:</w:t>
      </w:r>
      <w:bookmarkEnd w:id="20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07074" w:rsidRDefault="00D07074" w:rsidP="00D07074">
      <w:pPr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  <w:sectPr w:rsidR="00D07074">
          <w:pgSz w:w="11906" w:h="16838"/>
          <w:pgMar w:top="1134" w:right="991" w:bottom="1134" w:left="851" w:header="709" w:footer="709" w:gutter="0"/>
          <w:cols w:space="720"/>
        </w:sectPr>
      </w:pPr>
    </w:p>
    <w:p w:rsidR="00D07074" w:rsidRDefault="00D07074" w:rsidP="00D07074">
      <w:pPr>
        <w:pStyle w:val="a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 Определение целей предлагаемого правового регулирования и индикаторов для оценки их достижения</w:t>
      </w:r>
    </w:p>
    <w:p w:rsidR="00D07074" w:rsidRDefault="00D07074" w:rsidP="00D07074">
      <w:p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537"/>
        <w:gridCol w:w="3499"/>
        <w:gridCol w:w="3219"/>
      </w:tblGrid>
      <w:tr w:rsidR="00D07074" w:rsidTr="00D0707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1" w:name="sub_1103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3.1. Цели предлагаемого правового регулирования</w:t>
            </w:r>
            <w:bookmarkEnd w:id="21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3.2. Сроки достижения целей предлагаемого правового регулирования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3.3. Периодичность мониторинга достижения целей предлагаемого правового регулирования</w:t>
            </w:r>
          </w:p>
        </w:tc>
      </w:tr>
      <w:tr w:rsidR="00D07074" w:rsidTr="00D07074">
        <w:tc>
          <w:tcPr>
            <w:tcW w:w="8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934F9" w:rsidRPr="00FA09AD" w:rsidRDefault="007934F9" w:rsidP="007934F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A09AD">
              <w:rPr>
                <w:rFonts w:ascii="Times New Roman" w:hAnsi="Times New Roman" w:cs="Times New Roman"/>
                <w:sz w:val="28"/>
                <w:szCs w:val="28"/>
              </w:rPr>
              <w:t xml:space="preserve">Целью разработки проекта является </w:t>
            </w:r>
            <w:r w:rsidR="00BF6041">
              <w:rPr>
                <w:rFonts w:ascii="Times New Roman" w:hAnsi="Times New Roman" w:cs="Times New Roman"/>
                <w:sz w:val="28"/>
                <w:szCs w:val="28"/>
              </w:rPr>
              <w:t>соблюдение</w:t>
            </w:r>
            <w:r w:rsidRPr="00FA09AD">
              <w:rPr>
                <w:rFonts w:ascii="Times New Roman" w:hAnsi="Times New Roman" w:cs="Times New Roman"/>
                <w:sz w:val="28"/>
                <w:szCs w:val="28"/>
              </w:rPr>
              <w:t xml:space="preserve"> прав и законных интересов населения по обеспечению требований безопасности при размещении нестационарных торговых объектов (далее–НТО), расположенных на территории Пригородного муниципального района, в соответствии с требованиями законодательства Российской Федерации и Республики Северная Осетия – Алания.</w:t>
            </w:r>
          </w:p>
          <w:p w:rsidR="00D07074" w:rsidRDefault="00D07074" w:rsidP="007934F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 момента подписания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ежеквартально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22" w:name="sub_11034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3.4.  Действующие  НПА,  поручения,  другие  решения,   из     которых вытекает</w:t>
      </w:r>
      <w:bookmarkEnd w:id="2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необходимость разработки предлагаемого правового регулирования в  данной  области,  которые  определяют необходимость постановки указанных целей: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Постановлени</w:t>
      </w:r>
      <w:r w:rsidR="00443A60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я</w:t>
      </w:r>
      <w:r w:rsidR="00FA5AD2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главы АМС</w:t>
      </w:r>
      <w:r w:rsidR="004E1307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  <w:r w:rsidR="00131653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Пригородного муниципального </w:t>
      </w:r>
      <w:r w:rsidR="00131653" w:rsidRPr="00416831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района </w:t>
      </w:r>
      <w:r w:rsidR="00416831" w:rsidRPr="00416831">
        <w:rPr>
          <w:rFonts w:ascii="Times New Roman" w:hAnsi="Times New Roman" w:cs="Times New Roman"/>
          <w:sz w:val="28"/>
          <w:szCs w:val="28"/>
          <w:u w:val="single"/>
        </w:rPr>
        <w:t>от 16.02.2024 г. № 72 «Об утверждении Порядка разработки и утверждения схемы размещения нестационарных торговых объектов на территории Пригородного му</w:t>
      </w:r>
      <w:r w:rsidR="00443A60">
        <w:rPr>
          <w:rFonts w:ascii="Times New Roman" w:hAnsi="Times New Roman" w:cs="Times New Roman"/>
          <w:sz w:val="28"/>
          <w:szCs w:val="28"/>
          <w:u w:val="single"/>
        </w:rPr>
        <w:t>ниципального района РСО-Алания» и от 06.05.2024 г. № 166 «Об утверждении Положения о размещении нестационарных торговых объектов на территории Пригородного муниципального района Республики Северная Осетия-Алания»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Courier New" w:eastAsiaTheme="minorEastAsia" w:hAnsi="Courier New" w:cs="Courier New"/>
          <w:lang w:eastAsia="ru-RU"/>
        </w:rPr>
        <w:t xml:space="preserve">                            (</w:t>
      </w: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указывается НПА более высокого уровня либо инициативный порядок разработки)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38"/>
        <w:gridCol w:w="4479"/>
        <w:gridCol w:w="1679"/>
        <w:gridCol w:w="4059"/>
      </w:tblGrid>
      <w:tr w:rsidR="00D07074" w:rsidTr="00D0707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3" w:name="sub_1134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3.4. Цели предлагаемого правового регулирования</w:t>
            </w:r>
            <w:bookmarkEnd w:id="23"/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3.5. Индикаторы достижения целей предлагаемого правового регулирования</w:t>
            </w: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3.6. Ед. измерения индикаторов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3.7. Целевые значения индикаторов по годам</w:t>
            </w:r>
          </w:p>
        </w:tc>
      </w:tr>
      <w:tr w:rsidR="00D07074" w:rsidTr="00D07074">
        <w:tc>
          <w:tcPr>
            <w:tcW w:w="50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93B1D" w:rsidRPr="00093B1D" w:rsidRDefault="00093B1D" w:rsidP="00093B1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 w:rsidRPr="00093B1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 xml:space="preserve"> Принятие данного муниципального правого акта позволит создать порядок по самовольно установленным </w:t>
            </w:r>
            <w:r w:rsidRPr="00093B1D"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lastRenderedPageBreak/>
              <w:t xml:space="preserve">нестационарным торговым объектам и обеспечить соблюдение прав и законных интересов населения по обеспечению требований безопасности при размещении НТО. </w:t>
            </w:r>
          </w:p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44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933D3" w:rsidRPr="008933D3" w:rsidRDefault="008933D3" w:rsidP="008933D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0"/>
                <w:szCs w:val="20"/>
                <w:lang w:eastAsia="ru-RU"/>
              </w:rPr>
            </w:pPr>
            <w:r w:rsidRPr="008933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Обеспечение Порядка (демонтажа) по самовольно установленным нестационарным торговым </w:t>
            </w:r>
            <w:r w:rsidRPr="008933D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объектам на территории Пригородного муниципального района.</w:t>
            </w:r>
          </w:p>
          <w:p w:rsidR="00D07074" w:rsidRDefault="00D07074" w:rsidP="009448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 xml:space="preserve">         Ед.</w:t>
            </w:r>
          </w:p>
        </w:tc>
        <w:tc>
          <w:tcPr>
            <w:tcW w:w="4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44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202</w:t>
            </w:r>
            <w:r w:rsidR="0094481F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6</w:t>
            </w: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4" w:name="sub_11038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3.8. Методы расчета индикаторов  достижения  целей  предлагаемого  правового  регулирования,  источники</w:t>
      </w:r>
      <w:bookmarkEnd w:id="2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информации для расчетов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Метод аналогии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5" w:name="sub_1103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3.9. Оценка затрат на проведение мониторинга достижения целей предлагаемого правового регулирования:</w:t>
      </w:r>
    </w:p>
    <w:bookmarkEnd w:id="25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Courier New" w:eastAsiaTheme="minorEastAsia" w:hAnsi="Courier New" w:cs="Courier New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В рамках исполнения действующих должностных обязанностей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6" w:name="sub_11004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4. Качественная характеристика и оценка численности  потенциальных  адресатов  предлагаемого  правового </w:t>
      </w:r>
      <w:bookmarkEnd w:id="2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регулирования (их групп)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557"/>
        <w:gridCol w:w="3499"/>
        <w:gridCol w:w="4199"/>
      </w:tblGrid>
      <w:tr w:rsidR="00D07074" w:rsidTr="00D0707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27" w:name="sub_11004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4.1. Группы потенциальных адресатов предлагаемого правового регулирования (краткое описание их качественных характеристик)</w:t>
            </w:r>
            <w:bookmarkEnd w:id="27"/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4.2. Количество участников группы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4.3. Источники данных</w:t>
            </w:r>
          </w:p>
        </w:tc>
      </w:tr>
      <w:tr w:rsidR="00D07074" w:rsidTr="00D07074">
        <w:tc>
          <w:tcPr>
            <w:tcW w:w="7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(Группа 1) Субъекты малого  предпринимательства</w:t>
            </w:r>
          </w:p>
        </w:tc>
        <w:tc>
          <w:tcPr>
            <w:tcW w:w="3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B37AA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Рабочая группа</w:t>
            </w:r>
          </w:p>
        </w:tc>
        <w:tc>
          <w:tcPr>
            <w:tcW w:w="4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44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Экономический отдел АМС Пригородного муниципального района</w:t>
            </w:r>
          </w:p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28" w:name="sub_1100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5.Изменение  функций  (полномочий,  обязанностей,  прав)  органов  </w:t>
      </w:r>
      <w:bookmarkEnd w:id="2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местного самоуправления,  а  также  порядка  их  реализации  в   связи с введением предлагаемого правового регулирования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6624CC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Никаких функций и  изменений нет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29" w:name="sub_11006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 Оценка дополнительных расходов (доходов) бюджета </w:t>
      </w:r>
      <w:bookmarkEnd w:id="29"/>
      <w:r w:rsidR="00A1784D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Пригородного муниципального района 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РСО-Алания, связанных с введением предлагаемого правового регулирования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Дополнительных расходов и доходов бюджета Пригородного района </w:t>
      </w:r>
      <w:r w:rsidR="006624CC"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предусмотрены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0" w:name="sub_1106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6.4. Другие сведения о дополнительных расходах (доходах) бюджета </w:t>
      </w:r>
      <w:bookmarkEnd w:id="30"/>
      <w:r w:rsidR="00A1784D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Пригородного муниципального района</w:t>
      </w: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РСО-Алания, возникающих в связи с введением предлагаемого правового регулирования: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1" w:name="sub_11065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6.5. Источники данных:                                                </w:t>
      </w: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Отсутствуют</w:t>
      </w:r>
    </w:p>
    <w:bookmarkEnd w:id="31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2" w:name="sub_11007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 Изменение обязанностей (ограничений) потенциальных адресатов предлагаемого правового регулирования и</w:t>
      </w:r>
      <w:bookmarkEnd w:id="32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связанные с ними дополнительные расходы (доходы)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5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67"/>
        <w:gridCol w:w="4430"/>
        <w:gridCol w:w="3219"/>
        <w:gridCol w:w="3639"/>
      </w:tblGrid>
      <w:tr w:rsidR="00D07074" w:rsidTr="00D07074"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33" w:name="sub_1107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7.1. Группы потенциальных адресатов предлагаемого правового регулирования (в соответствии с 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п. 4.1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сводного отчета)</w:t>
            </w:r>
            <w:bookmarkEnd w:id="33"/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7.2. Новые обязанности и ограничения, изменения существующих обязанностей и ограничений, вводимые предлагаемым правовым регулированием (с указанием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соответствующих положений проекта НПА)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7.3. Описание расходов и возможных доходов, связанных с введением предлагаемого правового регулирования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 w:rsidP="009A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7.4. Количественная оценка, </w:t>
            </w:r>
            <w:r w:rsidR="00A87308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100 </w:t>
            </w:r>
            <w:r w:rsidR="009A5A5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тыс.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руб</w:t>
            </w:r>
            <w:r w:rsidR="009A5A53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.</w:t>
            </w:r>
          </w:p>
          <w:p w:rsidR="00A87308" w:rsidRDefault="00A87308" w:rsidP="009A5A5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D07074">
        <w:trPr>
          <w:trHeight w:val="562"/>
        </w:trPr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Группа 1 Субъекты малого и среднего предпринимательства</w:t>
            </w:r>
          </w:p>
        </w:tc>
        <w:tc>
          <w:tcPr>
            <w:tcW w:w="44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                  Не возникают</w:t>
            </w:r>
          </w:p>
        </w:tc>
        <w:tc>
          <w:tcPr>
            <w:tcW w:w="32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дополнительные доходы в бюджет района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4" w:name="sub_11075"/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7.5. Издержки и выгоды адресатов предлагаемого правового регулирования, не поддающиеся количественной</w:t>
      </w:r>
      <w:bookmarkEnd w:id="34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оценке: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5" w:name="sub_11076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7.6. Источники данных: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6" w:name="sub_11008"/>
      <w:bookmarkEnd w:id="35"/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 xml:space="preserve">  Отсутствуют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8. Оценка рисков неблагоприятных последствий применения предлагаемого правового регулирования</w:t>
      </w:r>
    </w:p>
    <w:bookmarkEnd w:id="36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3920"/>
        <w:gridCol w:w="3780"/>
        <w:gridCol w:w="3780"/>
      </w:tblGrid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bookmarkStart w:id="37" w:name="sub_11081"/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8.1. Виды рисков</w:t>
            </w:r>
            <w:bookmarkEnd w:id="37"/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8.2. Оценка вероятности наступления неблагоприятных последствий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8.3. Методы контроля рисков</w:t>
            </w: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8.4. Степень контроля рисков (полный / частичный / отсутствует)</w:t>
            </w:r>
          </w:p>
        </w:tc>
      </w:tr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1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07074" w:rsidTr="00D07074"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  <w:t>Риск N</w:t>
            </w:r>
          </w:p>
        </w:tc>
        <w:tc>
          <w:tcPr>
            <w:tcW w:w="3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3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8" w:name="sub_11085"/>
      <w:bookmarkEnd w:id="38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_______________________________________________________________________________________________________</w:t>
      </w:r>
    </w:p>
    <w:p w:rsidR="00D07074" w:rsidRDefault="00D07074" w:rsidP="00BD3760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>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52FE" w:rsidRDefault="001752FE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52FE" w:rsidRDefault="001752FE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52FE" w:rsidRDefault="001752FE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52FE" w:rsidRDefault="001752FE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1752FE" w:rsidRDefault="001752FE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39" w:name="sub_11009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lastRenderedPageBreak/>
        <w:t xml:space="preserve"> 9. Сравнение возможных вариантов решения проблемы</w:t>
      </w:r>
    </w:p>
    <w:bookmarkEnd w:id="39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tbl>
      <w:tblPr>
        <w:tblW w:w="152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222"/>
        <w:gridCol w:w="2558"/>
        <w:gridCol w:w="2240"/>
        <w:gridCol w:w="2240"/>
      </w:tblGrid>
      <w:tr w:rsidR="00D07074" w:rsidTr="001752FE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1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2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Вариант N</w:t>
            </w:r>
          </w:p>
        </w:tc>
      </w:tr>
      <w:tr w:rsidR="00D07074" w:rsidTr="001752FE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0" w:name="sub_11091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9.1. Содержание варианта решения проблемы</w:t>
            </w:r>
            <w:bookmarkEnd w:id="40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1752F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соблюдением</w:t>
            </w:r>
            <w:r w:rsidRPr="00FA09AD">
              <w:rPr>
                <w:rFonts w:ascii="Times New Roman" w:hAnsi="Times New Roman" w:cs="Times New Roman"/>
                <w:sz w:val="28"/>
                <w:szCs w:val="28"/>
              </w:rPr>
              <w:t xml:space="preserve"> прав и законных интересов населения по обеспечению требований безопасности при размещении нестационарных торговых объектов (далее–НТО), расположенных на территории Пригородного муниципального района, в соответствии с требованиями законодательства Российской Федерации и Республики Северная Осетия – Алания.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C518D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Pr="00FA09AD">
              <w:rPr>
                <w:rFonts w:ascii="Times New Roman" w:hAnsi="Times New Roman" w:cs="Times New Roman"/>
                <w:sz w:val="28"/>
                <w:szCs w:val="28"/>
              </w:rPr>
              <w:t>беспечение Порядка (демонтажа) по самовольно установленным нестационарным торговым объектам на территории Пригородного муниципального района.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1752FE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1" w:name="sub_11092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9.2. Качественная характеристика и оценка динамики численности потенциальных адресатов предлагаемого правового регулирования в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среднесрочном периоде (1 - 3 года)</w:t>
            </w:r>
            <w:bookmarkEnd w:id="41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1752FE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2" w:name="sub_11093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lastRenderedPageBreak/>
              <w:t>9.3. Оценка дополнительных расходов (доходов) потенциальных адресатов регулирования, связанных с введением предлагаемого правового регулирования</w:t>
            </w:r>
            <w:bookmarkEnd w:id="42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нет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1752FE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 w:rsidP="00443A6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3" w:name="sub_11094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9.4. Оценк</w:t>
            </w:r>
            <w:r w:rsidR="00443A60"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 xml:space="preserve">а расходов (доходов) бюджета Пригородного муниципального района </w:t>
            </w: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РСО-Алания, связанных с введением предлагаемого правового регулирования</w:t>
            </w:r>
            <w:bookmarkEnd w:id="43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A75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A7558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да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1752FE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4" w:name="sub_11095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9.5. Оценка возможности достижения заявленных целей регулирования (раздел 3 сводного отчета) посредством применения рассматриваемых вариантов предлагаемого правового регулирования</w:t>
            </w:r>
            <w:bookmarkEnd w:id="44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Высокая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Низкая</w:t>
            </w: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  <w:tr w:rsidR="00D07074" w:rsidTr="001752FE">
        <w:tc>
          <w:tcPr>
            <w:tcW w:w="8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  <w:bookmarkStart w:id="45" w:name="sub_11096"/>
            <w:r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  <w:t>9.6. Оценка рисков неблагоприятных последствий</w:t>
            </w:r>
            <w:bookmarkEnd w:id="45"/>
          </w:p>
        </w:tc>
        <w:tc>
          <w:tcPr>
            <w:tcW w:w="2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  <w:tc>
          <w:tcPr>
            <w:tcW w:w="2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074" w:rsidRDefault="00D0707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Theme="minorEastAsia" w:hAnsi="Times New Roman" w:cs="Times New Roman"/>
                <w:sz w:val="26"/>
                <w:szCs w:val="26"/>
                <w:lang w:eastAsia="ru-RU"/>
              </w:rPr>
            </w:pPr>
          </w:p>
        </w:tc>
      </w:tr>
    </w:tbl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eastAsiaTheme="minorEastAsia" w:hAnsi="Arial" w:cs="Arial"/>
          <w:sz w:val="24"/>
          <w:szCs w:val="24"/>
          <w:lang w:eastAsia="ru-RU"/>
        </w:rPr>
      </w:pP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bookmarkStart w:id="46" w:name="sub_11097"/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>9.7. Обоснование выбора предпочтительного варианта решения выявленной проблемы:</w:t>
      </w:r>
    </w:p>
    <w:bookmarkEnd w:id="46"/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u w:val="single"/>
          <w:lang w:eastAsia="ru-RU"/>
        </w:rPr>
        <w:t>Да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bookmarkStart w:id="47" w:name="sub_11098"/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      (текстовое описание)</w:t>
      </w:r>
    </w:p>
    <w:p w:rsidR="00D07074" w:rsidRDefault="00D07074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</w:p>
    <w:p w:rsidR="00D07074" w:rsidRDefault="00D07074" w:rsidP="001510E2">
      <w:pPr>
        <w:widowControl w:val="0"/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9.8. Детальное описание предлагаемого варианта решения проблемы:</w:t>
      </w:r>
    </w:p>
    <w:bookmarkEnd w:id="47"/>
    <w:p w:rsidR="001510E2" w:rsidRDefault="001510E2" w:rsidP="001510E2">
      <w:pPr>
        <w:widowControl w:val="0"/>
        <w:autoSpaceDE w:val="0"/>
        <w:autoSpaceDN w:val="0"/>
        <w:adjustRightInd w:val="0"/>
        <w:spacing w:after="0"/>
        <w:rPr>
          <w:rFonts w:ascii="Times New Roman" w:eastAsiaTheme="minorEastAsia" w:hAnsi="Times New Roman" w:cs="Times New Roman"/>
          <w:sz w:val="20"/>
          <w:szCs w:val="20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Pr="00FA09AD">
        <w:rPr>
          <w:rFonts w:ascii="Times New Roman" w:hAnsi="Times New Roman" w:cs="Times New Roman"/>
          <w:sz w:val="28"/>
          <w:szCs w:val="28"/>
        </w:rPr>
        <w:t>беспечение Порядка (демонтажа) по самовольно установленным нестационарным торговым объектам на территории Пригородного муниципального района.</w:t>
      </w:r>
      <w:r w:rsidR="00D0707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</w:p>
    <w:p w:rsidR="00D07074" w:rsidRDefault="001510E2" w:rsidP="00D07074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Theme="minorEastAsia" w:hAnsi="Times New Roman" w:cs="Times New Roman"/>
          <w:sz w:val="28"/>
          <w:szCs w:val="28"/>
          <w:lang w:eastAsia="ru-RU"/>
        </w:rPr>
      </w:pPr>
      <w:r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                                                                                                                       </w:t>
      </w:r>
      <w:r w:rsidR="00D07074">
        <w:rPr>
          <w:rFonts w:ascii="Times New Roman" w:eastAsiaTheme="minorEastAsia" w:hAnsi="Times New Roman" w:cs="Times New Roman"/>
          <w:sz w:val="20"/>
          <w:szCs w:val="20"/>
          <w:lang w:eastAsia="ru-RU"/>
        </w:rPr>
        <w:t xml:space="preserve">      (текстовое описание)</w:t>
      </w:r>
    </w:p>
    <w:p w:rsidR="00D07074" w:rsidRDefault="00D07074" w:rsidP="00D07074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07074">
          <w:pgSz w:w="16838" w:h="11906" w:orient="landscape"/>
          <w:pgMar w:top="1701" w:right="1134" w:bottom="851" w:left="1134" w:header="709" w:footer="709" w:gutter="0"/>
          <w:cols w:space="720"/>
        </w:sectPr>
      </w:pP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10.  Оценка  необходимости  установления  переходного  периода   и (или)  отсрочки  вступления   в   силу   НПА   либо необходимость распространения предлагаемого правового  регулирования  на ранее возникшие отношения</w:t>
      </w:r>
      <w:bookmarkStart w:id="48" w:name="sub_11101"/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10.1. Предполагаемая дата вступления в силу нормативного правового акта:</w:t>
      </w:r>
    </w:p>
    <w:bookmarkEnd w:id="48"/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с момента вступления в силу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19"/>
          <w:szCs w:val="19"/>
        </w:rPr>
      </w:pPr>
      <w:r>
        <w:rPr>
          <w:rFonts w:ascii="Times New Roman" w:hAnsi="Times New Roman" w:cs="Times New Roman"/>
          <w:sz w:val="19"/>
          <w:szCs w:val="19"/>
        </w:rPr>
        <w:t>если положения вводятся в действие в разное время, указывается  статья/пункт проекта акта и дата  введения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49" w:name="sub_11102"/>
      <w:r>
        <w:rPr>
          <w:rFonts w:ascii="Times New Roman" w:hAnsi="Times New Roman" w:cs="Times New Roman"/>
          <w:sz w:val="28"/>
          <w:szCs w:val="28"/>
        </w:rPr>
        <w:t xml:space="preserve"> 10.2. Необходимость установления переходного периода  и  (или)  отсрочки</w:t>
      </w:r>
      <w:bookmarkEnd w:id="49"/>
      <w:r>
        <w:rPr>
          <w:rFonts w:ascii="Times New Roman" w:hAnsi="Times New Roman" w:cs="Times New Roman"/>
          <w:sz w:val="28"/>
          <w:szCs w:val="28"/>
        </w:rPr>
        <w:t xml:space="preserve"> введения предлагаемого правового регулирования: есть (нет)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0" w:name="sub_11121"/>
      <w:r>
        <w:rPr>
          <w:rFonts w:ascii="Times New Roman" w:hAnsi="Times New Roman" w:cs="Times New Roman"/>
          <w:sz w:val="28"/>
          <w:szCs w:val="28"/>
        </w:rPr>
        <w:t xml:space="preserve"> а) срок переходного периода:  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 xml:space="preserve">  дней  с  момента  принятия  проекта</w:t>
      </w:r>
      <w:bookmarkEnd w:id="50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акта;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1" w:name="sub_11122"/>
      <w:r>
        <w:rPr>
          <w:rFonts w:ascii="Times New Roman" w:hAnsi="Times New Roman" w:cs="Times New Roman"/>
          <w:sz w:val="28"/>
          <w:szCs w:val="28"/>
        </w:rPr>
        <w:t xml:space="preserve"> б) отсрочка введения предлагаемого правового регулирования: _____ дней с</w:t>
      </w:r>
      <w:bookmarkEnd w:id="51"/>
      <w:r>
        <w:rPr>
          <w:rFonts w:ascii="Times New Roman" w:hAnsi="Times New Roman" w:cs="Times New Roman"/>
          <w:sz w:val="28"/>
          <w:szCs w:val="28"/>
        </w:rPr>
        <w:t xml:space="preserve"> момента принятия проекта нормативного правового акта.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2" w:name="sub_11103"/>
      <w:r>
        <w:rPr>
          <w:rFonts w:ascii="Times New Roman" w:hAnsi="Times New Roman" w:cs="Times New Roman"/>
          <w:sz w:val="28"/>
          <w:szCs w:val="28"/>
        </w:rPr>
        <w:t>10.3. Необходимость    распространения    предлагаемого   правового</w:t>
      </w:r>
      <w:bookmarkEnd w:id="52"/>
      <w:r>
        <w:rPr>
          <w:rFonts w:ascii="Times New Roman" w:hAnsi="Times New Roman" w:cs="Times New Roman"/>
          <w:sz w:val="28"/>
          <w:szCs w:val="28"/>
        </w:rPr>
        <w:t xml:space="preserve"> регулирования на ранее возникшие отношения: есть (</w:t>
      </w:r>
      <w:r>
        <w:rPr>
          <w:rFonts w:ascii="Times New Roman" w:hAnsi="Times New Roman" w:cs="Times New Roman"/>
          <w:sz w:val="28"/>
          <w:szCs w:val="28"/>
          <w:u w:val="single"/>
        </w:rPr>
        <w:t>нет</w:t>
      </w:r>
      <w:r>
        <w:rPr>
          <w:rFonts w:ascii="Times New Roman" w:hAnsi="Times New Roman" w:cs="Times New Roman"/>
          <w:sz w:val="28"/>
          <w:szCs w:val="28"/>
        </w:rPr>
        <w:t>).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3" w:name="sub_11131"/>
      <w:r>
        <w:rPr>
          <w:rFonts w:ascii="Times New Roman" w:hAnsi="Times New Roman" w:cs="Times New Roman"/>
          <w:sz w:val="28"/>
          <w:szCs w:val="28"/>
        </w:rPr>
        <w:t xml:space="preserve"> 10.3.1. Период распространения на ранее возникшие отношения: _____  дней</w:t>
      </w:r>
      <w:bookmarkEnd w:id="53"/>
      <w:r>
        <w:rPr>
          <w:rFonts w:ascii="Times New Roman" w:hAnsi="Times New Roman" w:cs="Times New Roman"/>
          <w:sz w:val="28"/>
          <w:szCs w:val="28"/>
        </w:rPr>
        <w:t xml:space="preserve"> с момента принятия проекта нормативного правового акта.</w:t>
      </w:r>
    </w:p>
    <w:p w:rsidR="00D07074" w:rsidRDefault="00D07074" w:rsidP="00D07074">
      <w:pPr>
        <w:pStyle w:val="a4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54" w:name="sub_11104"/>
      <w:r>
        <w:rPr>
          <w:rFonts w:ascii="Times New Roman" w:hAnsi="Times New Roman" w:cs="Times New Roman"/>
          <w:sz w:val="28"/>
          <w:szCs w:val="28"/>
        </w:rPr>
        <w:t xml:space="preserve"> 10.4. Обоснование необходимости установления переходного периода и (или)</w:t>
      </w:r>
      <w:bookmarkEnd w:id="54"/>
      <w:r>
        <w:rPr>
          <w:rFonts w:ascii="Times New Roman" w:hAnsi="Times New Roman" w:cs="Times New Roman"/>
          <w:sz w:val="28"/>
          <w:szCs w:val="28"/>
        </w:rPr>
        <w:t xml:space="preserve"> отсрочки  вступления   в   силу   нормативного   правового   акта   либо необходимость распространения предлагаемого правового регулирования  на ранее возникшие отношения:</w:t>
      </w:r>
    </w:p>
    <w:p w:rsidR="00D07074" w:rsidRDefault="00D07074" w:rsidP="00D07074">
      <w:pPr>
        <w:pStyle w:val="a4"/>
        <w:rPr>
          <w:sz w:val="22"/>
          <w:szCs w:val="22"/>
        </w:rPr>
      </w:pPr>
      <w:r>
        <w:rPr>
          <w:sz w:val="22"/>
          <w:szCs w:val="22"/>
        </w:rPr>
        <w:t xml:space="preserve"> _____________________________________________________________________</w:t>
      </w:r>
    </w:p>
    <w:p w:rsidR="00D07074" w:rsidRDefault="00D07074" w:rsidP="00D07074">
      <w:pPr>
        <w:pStyle w:val="a4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(текстовое описание)</w:t>
      </w:r>
    </w:p>
    <w:p w:rsidR="00D07074" w:rsidRDefault="00D07074" w:rsidP="00BB53DF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Заполняется по  итогам  проведения  публичных  консультаций  по  проекту нормативного правового акта и сводного отчета: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5" w:name="sub_111011"/>
      <w:r>
        <w:rPr>
          <w:rFonts w:ascii="Times New Roman" w:hAnsi="Times New Roman" w:cs="Times New Roman"/>
          <w:sz w:val="28"/>
          <w:szCs w:val="28"/>
        </w:rPr>
        <w:t>11. Информация о сроках проведения  публичных  консультаций  по  проекту</w:t>
      </w:r>
      <w:bookmarkEnd w:id="55"/>
      <w:r>
        <w:rPr>
          <w:rFonts w:ascii="Times New Roman" w:hAnsi="Times New Roman" w:cs="Times New Roman"/>
          <w:sz w:val="28"/>
          <w:szCs w:val="28"/>
        </w:rPr>
        <w:t xml:space="preserve"> нормативного правового акта и сводному отчету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6" w:name="sub_110101"/>
      <w:r>
        <w:rPr>
          <w:rFonts w:ascii="Times New Roman" w:hAnsi="Times New Roman" w:cs="Times New Roman"/>
          <w:sz w:val="28"/>
          <w:szCs w:val="28"/>
        </w:rPr>
        <w:t xml:space="preserve"> 11.1. Срок,  в  течение  которого  принимались  предложения  в   связи с </w:t>
      </w:r>
      <w:bookmarkEnd w:id="56"/>
      <w:r>
        <w:rPr>
          <w:rFonts w:ascii="Times New Roman" w:hAnsi="Times New Roman" w:cs="Times New Roman"/>
          <w:sz w:val="28"/>
          <w:szCs w:val="28"/>
        </w:rPr>
        <w:t xml:space="preserve"> публичными консультациями  по  проекту  нормативного  правового   акта и  сводному отчету об оценке регулирующего воздействия:</w:t>
      </w:r>
    </w:p>
    <w:p w:rsidR="00D07074" w:rsidRDefault="00846229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начало: "</w:t>
      </w:r>
      <w:r w:rsidR="00E51BBB">
        <w:rPr>
          <w:rFonts w:ascii="Times New Roman" w:hAnsi="Times New Roman" w:cs="Times New Roman"/>
          <w:sz w:val="28"/>
          <w:szCs w:val="28"/>
        </w:rPr>
        <w:t>27</w:t>
      </w:r>
      <w:r w:rsidR="00D07074">
        <w:rPr>
          <w:rFonts w:ascii="Times New Roman" w:hAnsi="Times New Roman" w:cs="Times New Roman"/>
          <w:sz w:val="28"/>
          <w:szCs w:val="28"/>
        </w:rPr>
        <w:t xml:space="preserve">" </w:t>
      </w:r>
      <w:r w:rsidR="00E51BBB">
        <w:rPr>
          <w:rFonts w:ascii="Times New Roman" w:hAnsi="Times New Roman" w:cs="Times New Roman"/>
          <w:sz w:val="28"/>
          <w:szCs w:val="28"/>
        </w:rPr>
        <w:t>август</w:t>
      </w:r>
      <w:r w:rsidR="00443A60">
        <w:rPr>
          <w:rFonts w:ascii="Times New Roman" w:hAnsi="Times New Roman" w:cs="Times New Roman"/>
          <w:sz w:val="28"/>
          <w:szCs w:val="28"/>
        </w:rPr>
        <w:t xml:space="preserve"> 2025</w:t>
      </w:r>
      <w:r w:rsidR="00D07074">
        <w:rPr>
          <w:rFonts w:ascii="Times New Roman" w:hAnsi="Times New Roman" w:cs="Times New Roman"/>
          <w:sz w:val="28"/>
          <w:szCs w:val="28"/>
        </w:rPr>
        <w:t xml:space="preserve"> г.;</w:t>
      </w:r>
    </w:p>
    <w:p w:rsidR="00D07074" w:rsidRDefault="00E51BBB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окончание: "10</w:t>
      </w:r>
      <w:r w:rsidR="00D07074">
        <w:rPr>
          <w:rFonts w:ascii="Times New Roman" w:hAnsi="Times New Roman" w:cs="Times New Roman"/>
          <w:sz w:val="28"/>
          <w:szCs w:val="28"/>
        </w:rPr>
        <w:t xml:space="preserve">" </w:t>
      </w:r>
      <w:r>
        <w:rPr>
          <w:rFonts w:ascii="Times New Roman" w:hAnsi="Times New Roman" w:cs="Times New Roman"/>
          <w:sz w:val="28"/>
          <w:szCs w:val="28"/>
        </w:rPr>
        <w:t>сентября</w:t>
      </w:r>
      <w:r w:rsidR="00443A60">
        <w:rPr>
          <w:rFonts w:ascii="Times New Roman" w:hAnsi="Times New Roman" w:cs="Times New Roman"/>
          <w:sz w:val="28"/>
          <w:szCs w:val="28"/>
        </w:rPr>
        <w:t xml:space="preserve"> 2025</w:t>
      </w:r>
      <w:r w:rsidR="00D07074">
        <w:rPr>
          <w:rFonts w:ascii="Times New Roman" w:hAnsi="Times New Roman" w:cs="Times New Roman"/>
          <w:sz w:val="28"/>
          <w:szCs w:val="28"/>
        </w:rPr>
        <w:t xml:space="preserve"> г.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7" w:name="sub_11112"/>
      <w:r>
        <w:rPr>
          <w:rFonts w:ascii="Times New Roman" w:hAnsi="Times New Roman" w:cs="Times New Roman"/>
          <w:sz w:val="28"/>
          <w:szCs w:val="28"/>
        </w:rPr>
        <w:t xml:space="preserve"> 11.2. Сведения о количестве замечаний и предложений, полученных  в  ходе</w:t>
      </w:r>
      <w:bookmarkEnd w:id="57"/>
      <w:r>
        <w:rPr>
          <w:rFonts w:ascii="Times New Roman" w:hAnsi="Times New Roman" w:cs="Times New Roman"/>
          <w:sz w:val="28"/>
          <w:szCs w:val="28"/>
        </w:rPr>
        <w:t xml:space="preserve"> публичных консультаций по проекту нормативного правового акта: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Всего замечаний и предложений: 0 , из них учтено: полностью: 0 , учтено частично: 0</w:t>
      </w:r>
    </w:p>
    <w:p w:rsidR="00D07074" w:rsidRDefault="00D07074" w:rsidP="00D07074">
      <w:pPr>
        <w:pStyle w:val="a4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bookmarkStart w:id="58" w:name="sub_11113"/>
      <w:r>
        <w:rPr>
          <w:rFonts w:ascii="Times New Roman" w:hAnsi="Times New Roman" w:cs="Times New Roman"/>
          <w:sz w:val="28"/>
          <w:szCs w:val="28"/>
        </w:rPr>
        <w:t>11.3.Полный   электронный   адрес   размещения   сводки   предложений,</w:t>
      </w:r>
      <w:bookmarkEnd w:id="58"/>
      <w:r>
        <w:rPr>
          <w:rFonts w:ascii="Times New Roman" w:hAnsi="Times New Roman" w:cs="Times New Roman"/>
          <w:sz w:val="28"/>
          <w:szCs w:val="28"/>
        </w:rPr>
        <w:t xml:space="preserve"> поступивших по  итогам  проведения  публичных консультаций  по  проекту нормативного правового акта:</w:t>
      </w:r>
    </w:p>
    <w:p w:rsidR="00D07074" w:rsidRDefault="00D07074" w:rsidP="00D07074">
      <w:pPr>
        <w:pStyle w:val="a4"/>
        <w:ind w:firstLine="567"/>
        <w:rPr>
          <w:sz w:val="22"/>
          <w:szCs w:val="22"/>
          <w:u w:val="single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 xml:space="preserve">                                  http://prigams.ru/orv.html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(текстовое описание)</w:t>
      </w:r>
    </w:p>
    <w:p w:rsidR="00D07074" w:rsidRDefault="00D07074" w:rsidP="00D07074">
      <w:pPr>
        <w:pStyle w:val="a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Приложение.   Сводки   предложений,   поступивших   в     ходе публичных</w:t>
      </w:r>
    </w:p>
    <w:p w:rsidR="007F4486" w:rsidRPr="00FF6287" w:rsidRDefault="00D07074" w:rsidP="00FF6287">
      <w:pPr>
        <w:pStyle w:val="a4"/>
        <w:jc w:val="both"/>
        <w:rPr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консультаций, проводившихся в ходе процедур</w:t>
      </w:r>
      <w:r w:rsidR="00FF6287">
        <w:rPr>
          <w:rFonts w:ascii="Times New Roman" w:hAnsi="Times New Roman" w:cs="Times New Roman"/>
          <w:sz w:val="28"/>
          <w:szCs w:val="28"/>
        </w:rPr>
        <w:t>ы ОРВ, с  указанием   сведений.</w:t>
      </w:r>
    </w:p>
    <w:sectPr w:rsidR="007F4486" w:rsidRPr="00FF6287" w:rsidSect="000B0CA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2"/>
  </w:compat>
  <w:rsids>
    <w:rsidRoot w:val="00D07074"/>
    <w:rsid w:val="00022A3D"/>
    <w:rsid w:val="00026927"/>
    <w:rsid w:val="000274F7"/>
    <w:rsid w:val="00090799"/>
    <w:rsid w:val="00093B1D"/>
    <w:rsid w:val="000B0CA7"/>
    <w:rsid w:val="000D537E"/>
    <w:rsid w:val="000D5F22"/>
    <w:rsid w:val="00125110"/>
    <w:rsid w:val="00131653"/>
    <w:rsid w:val="001510E2"/>
    <w:rsid w:val="001752FE"/>
    <w:rsid w:val="00175DB6"/>
    <w:rsid w:val="00184587"/>
    <w:rsid w:val="002E73F7"/>
    <w:rsid w:val="0038797D"/>
    <w:rsid w:val="003A2842"/>
    <w:rsid w:val="003C3221"/>
    <w:rsid w:val="004106F7"/>
    <w:rsid w:val="00416610"/>
    <w:rsid w:val="00416831"/>
    <w:rsid w:val="00443A60"/>
    <w:rsid w:val="00496248"/>
    <w:rsid w:val="004E1307"/>
    <w:rsid w:val="00557F9F"/>
    <w:rsid w:val="005811D1"/>
    <w:rsid w:val="005F11C7"/>
    <w:rsid w:val="00601303"/>
    <w:rsid w:val="006624CC"/>
    <w:rsid w:val="00691813"/>
    <w:rsid w:val="006E1189"/>
    <w:rsid w:val="006E5F4F"/>
    <w:rsid w:val="00703531"/>
    <w:rsid w:val="007071CC"/>
    <w:rsid w:val="00762126"/>
    <w:rsid w:val="00783E88"/>
    <w:rsid w:val="007934F9"/>
    <w:rsid w:val="007C79EA"/>
    <w:rsid w:val="00814F28"/>
    <w:rsid w:val="00846229"/>
    <w:rsid w:val="00846FF5"/>
    <w:rsid w:val="00890049"/>
    <w:rsid w:val="008933D3"/>
    <w:rsid w:val="00897C22"/>
    <w:rsid w:val="008A638A"/>
    <w:rsid w:val="008D5A6E"/>
    <w:rsid w:val="0094481F"/>
    <w:rsid w:val="00945326"/>
    <w:rsid w:val="009513AF"/>
    <w:rsid w:val="009808B2"/>
    <w:rsid w:val="00990432"/>
    <w:rsid w:val="009A5A53"/>
    <w:rsid w:val="009B2135"/>
    <w:rsid w:val="00A1784D"/>
    <w:rsid w:val="00A75587"/>
    <w:rsid w:val="00A87308"/>
    <w:rsid w:val="00AB0486"/>
    <w:rsid w:val="00AE3B92"/>
    <w:rsid w:val="00B02B8B"/>
    <w:rsid w:val="00B37AA9"/>
    <w:rsid w:val="00B55EDD"/>
    <w:rsid w:val="00B822FC"/>
    <w:rsid w:val="00B91A21"/>
    <w:rsid w:val="00BB53DF"/>
    <w:rsid w:val="00BC023F"/>
    <w:rsid w:val="00BD3760"/>
    <w:rsid w:val="00BF6041"/>
    <w:rsid w:val="00C518D7"/>
    <w:rsid w:val="00C57501"/>
    <w:rsid w:val="00C64021"/>
    <w:rsid w:val="00C646E9"/>
    <w:rsid w:val="00D0235D"/>
    <w:rsid w:val="00D06A8C"/>
    <w:rsid w:val="00D07074"/>
    <w:rsid w:val="00D37FFD"/>
    <w:rsid w:val="00D70950"/>
    <w:rsid w:val="00DC3C7E"/>
    <w:rsid w:val="00DC6012"/>
    <w:rsid w:val="00E108A4"/>
    <w:rsid w:val="00E16A7E"/>
    <w:rsid w:val="00E22A27"/>
    <w:rsid w:val="00E51BBB"/>
    <w:rsid w:val="00E9656A"/>
    <w:rsid w:val="00EF4445"/>
    <w:rsid w:val="00F03EA6"/>
    <w:rsid w:val="00F4072B"/>
    <w:rsid w:val="00F471A4"/>
    <w:rsid w:val="00F67A43"/>
    <w:rsid w:val="00FA5AD2"/>
    <w:rsid w:val="00FD0AD9"/>
    <w:rsid w:val="00FF62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707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D07074"/>
    <w:rPr>
      <w:color w:val="0000FF"/>
      <w:u w:val="single"/>
    </w:rPr>
  </w:style>
  <w:style w:type="paragraph" w:customStyle="1" w:styleId="a4">
    <w:name w:val="Таблицы (моноширинный)"/>
    <w:basedOn w:val="a"/>
    <w:next w:val="a"/>
    <w:uiPriority w:val="99"/>
    <w:rsid w:val="00D07074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BB53D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53DF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557F9F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637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http://yandex.ru/clck/jsredir?from=yandex.ru%3Bsearch%2F%3Bweb%3B%3B&amp;text=&amp;etext=1438.GjBKlXygQBZgXqbMp7D6yEHiwozmZ-1yPEeVpWuI_zoVynjnkuGjNkD-o5KeLRus8cJqbcRuwwadVRc2BRsp3G7j2gR4IQTnTYYCQjZqcKcWG0VwyPxOOgtOTop5_mN5rv8n03g_YJhjvEr94AurJQ.af55f671b355229cd48e06c5825d3a9731d02645&amp;uuid=&amp;state=PEtFfuTeVD4jaxywoSUvtB2i7c0_vxGdKJBUN48dhRY-aIR7HSWXTkR2w7joqWzfoAGTdOCEXKYJy3CqKQd1nOze3Iv5ceFP&amp;&amp;cst=AiuY0DBWFJ4EhnbxqmjDhVQX-GR9Jp0TO35R0lnWni2_Bjyox_fuPJC-uW81HnxYvRqmtFQ-eoCckgwmUNeFi2PTQnh0phckQaB-NtNpB_7Jh3Z_8INSNCciclpFVgUKmLwasTjIigtYY8xPJpGpTOdon8Kz_LmbUQsY8-of6EfuXXGezZQ8xiU-gIl8BczpqJBvytuflO_lhehtLQTFEolG6IWXz7ClVXkLTUnzYbdMbK_DH0CTOHv06EdcwjEfDZA9zj0cDPpYSOssS9xxPxReVBGy54mPcd9dz3D-_68_0dtLNyelWtyrcJELPeUy6_qKBUK4xJroUK1TaXWsR8p8BqO3CEqfB_14Y_WasEYELNmoEQBVuZUtKT2Vb92Oipzt87A1yWXDZ7MRIN03wL-BAMiaUCDDPPZxXWwHMK7L8oclPsoWKut6NwQqpqm2VEWUE7Wi9L4M0NPbbWtWxY8K86trywulVJhoilSbS1tWai4hLtjuzxRPftLDO_tcsCrPeweNpUZbo4SYEnVlHO-ZwWKm-BdThfW35EztUEMpw7ctrMaTq00SO4TY-5xpGHAulGe7z3weaPCRsGzhQFq-KVX9aQGAIpoSBoBWag2H5TmUMQ2mwW3tFZ2E5PSWJ6PtkLY1wFHvd3QF-92OhVI00dUK0Fh0L92jRy3rMqtrscPpse8uMNO4YKXCWT__dRejdBrglSR55MW4ZssRrY89eB2AAzWp1UyjL8e9n1zr_GTD6HPxfC3FiP-6cT-fas3Mlr5-Hly5gqMZWC200HoZRVxcJdPJUSARlmTcXcA,&amp;data=UlNrNmk5WktYejR0eWJFYk1Ldmtxc3l5ejI1OFQ3TG9KSTBRZG5mV3p3cjhLVzR0dHdkXzNpcWpJV0lWZ0d6cGVyTGhRdVZSb0J0NHdZV1lMNk5aVVhvcl85cGEzV29l&amp;sign=4bc992e881d18e3accb78254daa99985&amp;keyno=0&amp;b64e=2&amp;ref=orjY4mGPRjk5boDnW0uvlrrd71vZw9kpMe1aChkLdLYITOfF_b--dl165sxheYU4g7_Cxxvo9tF3LBY0ho8i9WCo6sluwIGX1rB9tKx22HN5M45TyBaooKha3RtMZ65rTMUk3qxy_NA9jzLMuhGYKHT9iRVh92pBv3PpSMmRxN-TEYST_yAglC1pOA7EZauIrmZRhTtbclEpf6KPL7McLjXVtCk0ASrOSK7oBcBrD0FIoEOKP7NK9euA4akuRsMy7VIR1SA_iyKgFL-FpHzqfe5hrlnJBXozoXR845K_4StTdsu8CRAUA0nnoIYdws5vDijEOMdt0ydds137xIM0yR0wt2aJ1goEIDhgBa1s4fU5XBslZM1-g0n8-sh4vRLGP_Q_9mRfge5h8gY7DomgzcwQW4x-WHw97cNRJwK6XfJxpTVh2xk_MHcnZ4_02IVdHrmFSfulmD2HQmAkR4fehw,,&amp;l10n=ru&amp;cts=1496298415319&amp;mc=1.811278124459133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21562C8-A29E-48F8-9519-1AE758645A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600</TotalTime>
  <Pages>1</Pages>
  <Words>2561</Words>
  <Characters>14601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ALENA</dc:creator>
  <cp:lastModifiedBy>PC</cp:lastModifiedBy>
  <cp:revision>93</cp:revision>
  <cp:lastPrinted>2023-03-29T14:30:00Z</cp:lastPrinted>
  <dcterms:created xsi:type="dcterms:W3CDTF">2022-08-22T06:28:00Z</dcterms:created>
  <dcterms:modified xsi:type="dcterms:W3CDTF">2025-09-18T14:13:00Z</dcterms:modified>
</cp:coreProperties>
</file>